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F4" w:rsidRPr="00E962C2" w:rsidRDefault="009C7AF4" w:rsidP="009C7AF4">
      <w:pPr>
        <w:rPr>
          <w:rFonts w:ascii="BIZ UDPゴシック" w:eastAsia="BIZ UDPゴシック" w:hAnsi="BIZ UDPゴシック"/>
          <w:b/>
          <w:bCs/>
          <w:sz w:val="44"/>
          <w:szCs w:val="36"/>
        </w:rPr>
      </w:pPr>
      <w:r w:rsidRPr="00E962C2">
        <w:rPr>
          <w:rFonts w:ascii="BIZ UDPゴシック" w:eastAsia="BIZ UDPゴシック" w:hAnsi="BIZ UDPゴシック" w:hint="eastAsia"/>
          <w:b/>
          <w:bCs/>
          <w:sz w:val="44"/>
          <w:szCs w:val="36"/>
        </w:rPr>
        <w:t>健康経営の推進</w:t>
      </w:r>
    </w:p>
    <w:p w:rsidR="009C7AF4" w:rsidRPr="00E962C2" w:rsidRDefault="009C7AF4" w:rsidP="009C7AF4">
      <w:pPr>
        <w:rPr>
          <w:rFonts w:ascii="BIZ UDPゴシック" w:eastAsia="BIZ UDPゴシック" w:hAnsi="BIZ UDPゴシック"/>
          <w:b/>
          <w:bCs/>
        </w:rPr>
      </w:pPr>
    </w:p>
    <w:p w:rsidR="009C7AF4" w:rsidRPr="00E962C2" w:rsidRDefault="009C7AF4" w:rsidP="009C7AF4">
      <w:pPr>
        <w:rPr>
          <w:rFonts w:ascii="BIZ UDPゴシック" w:eastAsia="BIZ UDPゴシック" w:hAnsi="BIZ UDPゴシック"/>
          <w:b/>
          <w:bCs/>
        </w:rPr>
      </w:pPr>
      <w:r w:rsidRPr="00E962C2">
        <w:rPr>
          <w:rFonts w:ascii="BIZ UDPゴシック" w:eastAsia="BIZ UDPゴシック" w:hAnsi="BIZ UDPゴシック" w:hint="eastAsia"/>
          <w:b/>
          <w:bCs/>
        </w:rPr>
        <w:t>GRI 403-6</w:t>
      </w:r>
    </w:p>
    <w:p w:rsidR="002B7EBF" w:rsidRPr="00E962C2" w:rsidRDefault="002B7EBF" w:rsidP="009C7AF4">
      <w:pPr>
        <w:rPr>
          <w:rFonts w:ascii="BIZ UDPゴシック" w:eastAsia="BIZ UDPゴシック" w:hAnsi="BIZ UDPゴシック"/>
          <w:b/>
          <w:bCs/>
        </w:rPr>
      </w:pPr>
    </w:p>
    <w:p w:rsidR="00810DA9" w:rsidRPr="00E962C2" w:rsidRDefault="00810DA9" w:rsidP="009C7AF4">
      <w:pPr>
        <w:rPr>
          <w:rFonts w:ascii="BIZ UDPゴシック" w:eastAsia="BIZ UDPゴシック" w:hAnsi="BIZ UDPゴシック"/>
          <w:b/>
          <w:bCs/>
        </w:rPr>
      </w:pPr>
      <w:r w:rsidRPr="00E962C2">
        <w:rPr>
          <w:rFonts w:ascii="BIZ UDPゴシック" w:eastAsia="BIZ UDPゴシック" w:hAnsi="BIZ UDPゴシック"/>
          <w:b/>
          <w:bCs/>
        </w:rPr>
        <w:t>SDGs（持続可能な開発目標）17のゴール その8</w:t>
      </w:r>
    </w:p>
    <w:p w:rsidR="00810DA9" w:rsidRPr="00E962C2" w:rsidRDefault="00810DA9" w:rsidP="009C7AF4">
      <w:pPr>
        <w:rPr>
          <w:rFonts w:ascii="BIZ UDPゴシック" w:eastAsia="BIZ UDPゴシック" w:hAnsi="BIZ UDPゴシック" w:hint="eastAsia"/>
          <w:b/>
          <w:bCs/>
        </w:rPr>
      </w:pPr>
      <w:r w:rsidRPr="00E962C2">
        <w:rPr>
          <w:rFonts w:ascii="BIZ UDPゴシック" w:eastAsia="BIZ UDPゴシック" w:hAnsi="BIZ UDPゴシック" w:hint="eastAsia"/>
          <w:b/>
          <w:bCs/>
        </w:rPr>
        <w:t>働きがいも経済成長も</w:t>
      </w:r>
    </w:p>
    <w:p w:rsidR="00810DA9" w:rsidRPr="00E962C2" w:rsidRDefault="00810DA9" w:rsidP="009C7AF4">
      <w:pPr>
        <w:rPr>
          <w:rFonts w:ascii="BIZ UDPゴシック" w:eastAsia="BIZ UDPゴシック" w:hAnsi="BIZ UDPゴシック" w:hint="eastAsia"/>
          <w:b/>
          <w:bCs/>
        </w:rPr>
      </w:pPr>
    </w:p>
    <w:p w:rsidR="002B7EBF" w:rsidRPr="00E962C2" w:rsidRDefault="002B7EBF">
      <w:pPr>
        <w:rPr>
          <w:rFonts w:ascii="BIZ UDPゴシック" w:eastAsia="BIZ UDPゴシック" w:hAnsi="BIZ UDPゴシック" w:hint="eastAsia"/>
        </w:rPr>
      </w:pPr>
    </w:p>
    <w:p w:rsidR="009C7AF4" w:rsidRPr="00E962C2" w:rsidRDefault="009C7AF4">
      <w:pPr>
        <w:rPr>
          <w:rFonts w:ascii="BIZ UDPゴシック" w:eastAsia="BIZ UDPゴシック" w:hAnsi="BIZ UDPゴシック"/>
          <w:sz w:val="24"/>
          <w:szCs w:val="24"/>
        </w:rPr>
      </w:pPr>
      <w:r w:rsidRPr="00E962C2">
        <w:rPr>
          <w:rFonts w:ascii="BIZ UDPゴシック" w:eastAsia="BIZ UDPゴシック" w:hAnsi="BIZ UDPゴシック" w:hint="eastAsia"/>
          <w:b/>
          <w:bCs/>
          <w:sz w:val="24"/>
          <w:szCs w:val="24"/>
        </w:rPr>
        <w:t>方針･考え方</w:t>
      </w:r>
    </w:p>
    <w:p w:rsidR="002B7EBF" w:rsidRPr="00E962C2" w:rsidRDefault="002B7EBF" w:rsidP="00810DA9">
      <w:pPr>
        <w:rPr>
          <w:rFonts w:ascii="BIZ UDPゴシック" w:eastAsia="BIZ UDPゴシック" w:hAnsi="BIZ UDPゴシック" w:hint="eastAsia"/>
          <w:sz w:val="22"/>
        </w:rPr>
      </w:pPr>
    </w:p>
    <w:p w:rsidR="009C7AF4" w:rsidRPr="00E962C2" w:rsidRDefault="00810DA9" w:rsidP="009C7AF4">
      <w:pPr>
        <w:rPr>
          <w:rFonts w:ascii="BIZ UDPゴシック" w:eastAsia="BIZ UDPゴシック" w:hAnsi="BIZ UDPゴシック"/>
          <w:sz w:val="22"/>
        </w:rPr>
      </w:pPr>
      <w:r w:rsidRPr="00E962C2">
        <w:rPr>
          <w:rFonts w:ascii="BIZ UDPゴシック" w:eastAsia="BIZ UDPゴシック" w:hAnsi="BIZ UDPゴシック" w:hint="eastAsia"/>
          <w:sz w:val="22"/>
        </w:rPr>
        <w:t xml:space="preserve">　</w:t>
      </w:r>
      <w:r w:rsidR="00F27470" w:rsidRPr="00E962C2">
        <w:rPr>
          <w:rFonts w:ascii="BIZ UDPゴシック" w:eastAsia="BIZ UDPゴシック" w:hAnsi="BIZ UDPゴシック" w:hint="eastAsia"/>
          <w:sz w:val="22"/>
        </w:rPr>
        <w:t>社員</w:t>
      </w:r>
      <w:r w:rsidR="009C7AF4" w:rsidRPr="00E962C2">
        <w:rPr>
          <w:rFonts w:ascii="BIZ UDPゴシック" w:eastAsia="BIZ UDPゴシック" w:hAnsi="BIZ UDPゴシック" w:hint="eastAsia"/>
          <w:sz w:val="22"/>
        </w:rPr>
        <w:t>等の健康維持・増進への取り組みが、モチベーションや生産性の向上、企業の収益拡大にもつながる、との方針の下、「健康経営」を経営戦略の一環として取り組んでいます。</w:t>
      </w:r>
    </w:p>
    <w:p w:rsidR="009C7AF4" w:rsidRPr="00E962C2" w:rsidRDefault="00810DA9" w:rsidP="009C7AF4">
      <w:pPr>
        <w:rPr>
          <w:rFonts w:ascii="BIZ UDPゴシック" w:eastAsia="BIZ UDPゴシック" w:hAnsi="BIZ UDPゴシック"/>
          <w:sz w:val="22"/>
        </w:rPr>
      </w:pPr>
      <w:r w:rsidRPr="00E962C2">
        <w:rPr>
          <w:rFonts w:ascii="BIZ UDPゴシック" w:eastAsia="BIZ UDPゴシック" w:hAnsi="BIZ UDPゴシック" w:hint="eastAsia"/>
          <w:sz w:val="22"/>
        </w:rPr>
        <w:t xml:space="preserve">　ＮＴ</w:t>
      </w:r>
      <w:r w:rsidR="009C7AF4" w:rsidRPr="00E962C2">
        <w:rPr>
          <w:rFonts w:ascii="BIZ UDPゴシック" w:eastAsia="BIZ UDPゴシック" w:hAnsi="BIZ UDPゴシック" w:hint="eastAsia"/>
          <w:sz w:val="22"/>
        </w:rPr>
        <w:t>Ｔクラルティでは、一人ひとりが意欲と活力を高めながら健康で活き活きと働き続けることができる職場環境づくりを目指し、健康経営を推進することにより、会社の成長と発展に繋がるものと考えています</w:t>
      </w:r>
      <w:r w:rsidR="00F27470" w:rsidRPr="00E962C2">
        <w:rPr>
          <w:rFonts w:ascii="BIZ UDPゴシック" w:eastAsia="BIZ UDPゴシック" w:hAnsi="BIZ UDPゴシック" w:hint="eastAsia"/>
          <w:sz w:val="22"/>
        </w:rPr>
        <w:t>。</w:t>
      </w:r>
    </w:p>
    <w:p w:rsidR="009C7AF4" w:rsidRPr="00E962C2" w:rsidRDefault="009C7AF4">
      <w:pPr>
        <w:rPr>
          <w:rFonts w:ascii="BIZ UDPゴシック" w:eastAsia="BIZ UDPゴシック" w:hAnsi="BIZ UDPゴシック"/>
        </w:rPr>
      </w:pPr>
    </w:p>
    <w:p w:rsidR="00364D9E" w:rsidRPr="00E962C2" w:rsidRDefault="00364D9E" w:rsidP="00364D9E">
      <w:pPr>
        <w:rPr>
          <w:rFonts w:ascii="BIZ UDPゴシック" w:eastAsia="BIZ UDPゴシック" w:hAnsi="BIZ UDPゴシック" w:hint="eastAsia"/>
        </w:rPr>
      </w:pPr>
    </w:p>
    <w:p w:rsidR="009C7AF4" w:rsidRPr="00E962C2" w:rsidRDefault="00364D9E">
      <w:pPr>
        <w:rPr>
          <w:rFonts w:ascii="BIZ UDPゴシック" w:eastAsia="BIZ UDPゴシック" w:hAnsi="BIZ UDPゴシック"/>
          <w:b/>
          <w:bCs/>
          <w:sz w:val="24"/>
          <w:szCs w:val="24"/>
        </w:rPr>
      </w:pPr>
      <w:r w:rsidRPr="00E962C2">
        <w:rPr>
          <w:rFonts w:ascii="BIZ UDPゴシック" w:eastAsia="BIZ UDPゴシック" w:hAnsi="BIZ UDPゴシック" w:hint="eastAsia"/>
          <w:b/>
          <w:bCs/>
          <w:sz w:val="24"/>
          <w:szCs w:val="24"/>
        </w:rPr>
        <w:t>推進体制</w:t>
      </w:r>
    </w:p>
    <w:p w:rsidR="00364D9E" w:rsidRPr="00E962C2" w:rsidRDefault="00364D9E">
      <w:pPr>
        <w:rPr>
          <w:rFonts w:ascii="BIZ UDPゴシック" w:eastAsia="BIZ UDPゴシック" w:hAnsi="BIZ UDPゴシック"/>
          <w:b/>
          <w:bCs/>
          <w:sz w:val="22"/>
        </w:rPr>
      </w:pPr>
    </w:p>
    <w:p w:rsidR="00364D9E" w:rsidRPr="00E962C2" w:rsidRDefault="00364D9E" w:rsidP="00810DA9">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NTTクラルティでは</w:t>
      </w:r>
      <w:bookmarkStart w:id="0" w:name="_GoBack"/>
      <w:bookmarkEnd w:id="0"/>
      <w:r w:rsidRPr="00E962C2">
        <w:rPr>
          <w:rFonts w:ascii="BIZ UDPゴシック" w:eastAsia="BIZ UDPゴシック" w:hAnsi="BIZ UDPゴシック" w:hint="eastAsia"/>
          <w:sz w:val="22"/>
        </w:rPr>
        <w:t>、健康保険組合等の外部機関とも連携した健康経営推進体制を構築し、健康意識の向上と健康経営活動の推進に向けた各種施策を検討・展開しております。</w:t>
      </w:r>
    </w:p>
    <w:p w:rsidR="002B7EBF" w:rsidRPr="00E962C2" w:rsidRDefault="002B7EBF" w:rsidP="00BA2373">
      <w:pPr>
        <w:rPr>
          <w:rFonts w:ascii="BIZ UDPゴシック" w:eastAsia="BIZ UDPゴシック" w:hAnsi="BIZ UDPゴシック"/>
        </w:rPr>
      </w:pPr>
    </w:p>
    <w:p w:rsidR="00810DA9" w:rsidRPr="00E962C2" w:rsidRDefault="00810DA9" w:rsidP="00BA2373">
      <w:pPr>
        <w:rPr>
          <w:rFonts w:ascii="BIZ UDPゴシック" w:eastAsia="BIZ UDPゴシック" w:hAnsi="BIZ UDPゴシック"/>
        </w:rPr>
      </w:pPr>
      <w:r w:rsidRPr="00E962C2">
        <w:rPr>
          <w:rFonts w:ascii="BIZ UDPゴシック" w:eastAsia="BIZ UDPゴシック" w:hAnsi="BIZ UDPゴシック" w:hint="eastAsia"/>
        </w:rPr>
        <w:t>健康経営推進体制イメージ図</w:t>
      </w:r>
    </w:p>
    <w:p w:rsidR="00810DA9" w:rsidRPr="00E962C2" w:rsidRDefault="00810DA9" w:rsidP="00BA2373">
      <w:pPr>
        <w:rPr>
          <w:rFonts w:ascii="BIZ UDPゴシック" w:eastAsia="BIZ UDPゴシック" w:hAnsi="BIZ UDPゴシック"/>
        </w:rPr>
      </w:pPr>
    </w:p>
    <w:p w:rsidR="00810DA9" w:rsidRPr="00E962C2" w:rsidRDefault="00810DA9" w:rsidP="00BA2373">
      <w:pPr>
        <w:rPr>
          <w:rFonts w:ascii="BIZ UDPゴシック" w:eastAsia="BIZ UDPゴシック" w:hAnsi="BIZ UDPゴシック"/>
        </w:rPr>
      </w:pPr>
      <w:r w:rsidRPr="00E962C2">
        <w:rPr>
          <w:rFonts w:ascii="BIZ UDPゴシック" w:eastAsia="BIZ UDPゴシック" w:hAnsi="BIZ UDPゴシック" w:hint="eastAsia"/>
        </w:rPr>
        <w:t>健康経営最高責任者、取締役総務人事部長</w:t>
      </w:r>
    </w:p>
    <w:p w:rsidR="00BA2373" w:rsidRPr="00E962C2" w:rsidRDefault="00810DA9" w:rsidP="00BA2373">
      <w:pPr>
        <w:rPr>
          <w:rFonts w:ascii="BIZ UDPゴシック" w:eastAsia="BIZ UDPゴシック" w:hAnsi="BIZ UDPゴシック"/>
        </w:rPr>
      </w:pPr>
      <w:r w:rsidRPr="00E962C2">
        <w:rPr>
          <w:rFonts w:ascii="BIZ UDPゴシック" w:eastAsia="BIZ UDPゴシック" w:hAnsi="BIZ UDPゴシック" w:hint="eastAsia"/>
        </w:rPr>
        <w:t>健康経営推進者、総務人事部 総務担当</w:t>
      </w:r>
    </w:p>
    <w:p w:rsidR="00810DA9" w:rsidRPr="00E962C2" w:rsidRDefault="00810DA9" w:rsidP="00BA2373">
      <w:pPr>
        <w:rPr>
          <w:rFonts w:ascii="BIZ UDPゴシック" w:eastAsia="BIZ UDPゴシック" w:hAnsi="BIZ UDPゴシック" w:hint="eastAsia"/>
        </w:rPr>
      </w:pPr>
      <w:r w:rsidRPr="00E962C2">
        <w:rPr>
          <w:rFonts w:ascii="BIZ UDPゴシック" w:eastAsia="BIZ UDPゴシック" w:hAnsi="BIZ UDPゴシック" w:hint="eastAsia"/>
        </w:rPr>
        <w:t>産業医、精神保健福祉士、臨床心理士、ＮＴＴ健康保険組合、安全衛生委員会、各種相談窓口と連携</w:t>
      </w:r>
    </w:p>
    <w:p w:rsidR="00810DA9" w:rsidRPr="00E962C2" w:rsidRDefault="00810DA9" w:rsidP="00BA2373">
      <w:pPr>
        <w:rPr>
          <w:rFonts w:ascii="BIZ UDPゴシック" w:eastAsia="BIZ UDPゴシック" w:hAnsi="BIZ UDPゴシック"/>
        </w:rPr>
      </w:pPr>
    </w:p>
    <w:p w:rsidR="009C7AF4" w:rsidRPr="00E962C2" w:rsidRDefault="009C7AF4">
      <w:pPr>
        <w:rPr>
          <w:rFonts w:ascii="BIZ UDPゴシック" w:eastAsia="BIZ UDPゴシック" w:hAnsi="BIZ UDPゴシック"/>
        </w:rPr>
      </w:pPr>
    </w:p>
    <w:p w:rsidR="00364D9E" w:rsidRPr="00E962C2" w:rsidRDefault="00364D9E" w:rsidP="00364D9E">
      <w:pPr>
        <w:rPr>
          <w:rFonts w:ascii="BIZ UDPゴシック" w:eastAsia="BIZ UDPゴシック" w:hAnsi="BIZ UDPゴシック"/>
        </w:rPr>
      </w:pPr>
      <w:r w:rsidRPr="00E962C2">
        <w:rPr>
          <w:rFonts w:ascii="BIZ UDPゴシック" w:eastAsia="BIZ UDPゴシック" w:hAnsi="BIZ UDPゴシック"/>
        </w:rPr>
        <w:br w:type="page"/>
      </w:r>
    </w:p>
    <w:p w:rsidR="009C7AF4" w:rsidRPr="00E962C2" w:rsidRDefault="00364D9E">
      <w:pPr>
        <w:rPr>
          <w:rFonts w:ascii="BIZ UDPゴシック" w:eastAsia="BIZ UDPゴシック" w:hAnsi="BIZ UDPゴシック"/>
          <w:sz w:val="24"/>
          <w:szCs w:val="24"/>
        </w:rPr>
      </w:pPr>
      <w:r w:rsidRPr="00E962C2">
        <w:rPr>
          <w:rFonts w:ascii="BIZ UDPゴシック" w:eastAsia="BIZ UDPゴシック" w:hAnsi="BIZ UDPゴシック" w:hint="eastAsia"/>
          <w:b/>
          <w:bCs/>
          <w:sz w:val="24"/>
          <w:szCs w:val="24"/>
        </w:rPr>
        <w:lastRenderedPageBreak/>
        <w:t>主な取り組み</w:t>
      </w:r>
    </w:p>
    <w:p w:rsidR="009C7AF4" w:rsidRPr="00E962C2" w:rsidRDefault="009C7AF4">
      <w:pPr>
        <w:rPr>
          <w:rFonts w:ascii="BIZ UDPゴシック" w:eastAsia="BIZ UDPゴシック" w:hAnsi="BIZ UDPゴシック"/>
          <w:sz w:val="22"/>
        </w:rPr>
      </w:pPr>
    </w:p>
    <w:p w:rsidR="000B198C" w:rsidRPr="00E962C2" w:rsidRDefault="000B198C" w:rsidP="000B198C">
      <w:pPr>
        <w:rPr>
          <w:rFonts w:ascii="BIZ UDPゴシック" w:eastAsia="BIZ UDPゴシック" w:hAnsi="BIZ UDPゴシック"/>
          <w:sz w:val="22"/>
        </w:rPr>
      </w:pPr>
      <w:r w:rsidRPr="00E962C2">
        <w:rPr>
          <w:rFonts w:ascii="BIZ UDPゴシック" w:eastAsia="BIZ UDPゴシック" w:hAnsi="BIZ UDPゴシック" w:hint="eastAsia"/>
          <w:sz w:val="22"/>
        </w:rPr>
        <w:t>■</w:t>
      </w:r>
      <w:r w:rsidRPr="00E962C2">
        <w:rPr>
          <w:rFonts w:ascii="BIZ UDPゴシック" w:eastAsia="BIZ UDPゴシック" w:hAnsi="BIZ UDPゴシック" w:hint="eastAsia"/>
          <w:b/>
          <w:bCs/>
          <w:sz w:val="22"/>
        </w:rPr>
        <w:t>社員の健康の保持・増進</w:t>
      </w:r>
    </w:p>
    <w:p w:rsidR="000B198C" w:rsidRPr="00E962C2" w:rsidRDefault="000B198C" w:rsidP="006F5BF0">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社員の健康の保持・増進に向け、定期健康診断の充実と、診断結果を踏まえた健康指導を行っています。</w:t>
      </w:r>
    </w:p>
    <w:p w:rsidR="000B198C" w:rsidRPr="00E962C2" w:rsidRDefault="000B198C" w:rsidP="006F5BF0">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さらに、生活習慣病対策として、健康保険組合と連携したウエアラブル端末を活用した健康ポータルサイトの提供、人間ドックの受診、などを実施しています。</w:t>
      </w:r>
    </w:p>
    <w:p w:rsidR="000B198C" w:rsidRPr="00E962C2" w:rsidRDefault="000B198C" w:rsidP="000B198C">
      <w:pPr>
        <w:rPr>
          <w:rFonts w:ascii="BIZ UDPゴシック" w:eastAsia="BIZ UDPゴシック" w:hAnsi="BIZ UDPゴシック"/>
          <w:sz w:val="22"/>
        </w:rPr>
      </w:pPr>
    </w:p>
    <w:p w:rsidR="000B198C" w:rsidRPr="00E962C2" w:rsidRDefault="000B198C" w:rsidP="000B198C">
      <w:pPr>
        <w:rPr>
          <w:rFonts w:ascii="BIZ UDPゴシック" w:eastAsia="BIZ UDPゴシック" w:hAnsi="BIZ UDPゴシック"/>
          <w:sz w:val="22"/>
        </w:rPr>
      </w:pPr>
      <w:r w:rsidRPr="00E962C2">
        <w:rPr>
          <w:rFonts w:ascii="BIZ UDPゴシック" w:eastAsia="BIZ UDPゴシック" w:hAnsi="BIZ UDPゴシック" w:hint="eastAsia"/>
          <w:sz w:val="22"/>
        </w:rPr>
        <w:t>■</w:t>
      </w:r>
      <w:r w:rsidRPr="00E962C2">
        <w:rPr>
          <w:rFonts w:ascii="BIZ UDPゴシック" w:eastAsia="BIZ UDPゴシック" w:hAnsi="BIZ UDPゴシック" w:hint="eastAsia"/>
          <w:b/>
          <w:bCs/>
          <w:sz w:val="22"/>
        </w:rPr>
        <w:t>メンタルヘルスケア</w:t>
      </w:r>
    </w:p>
    <w:p w:rsidR="000B198C" w:rsidRPr="00E962C2" w:rsidRDefault="000B198C" w:rsidP="006F5BF0">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社内外にメンタルヘルスに関する相談窓口を設けているほか、ストレスチェック、過重労働面談の実施、社内の精神保健福祉士等によるメンタルヘルスに関する研修・面談等の対策に取り組んでいます。</w:t>
      </w:r>
    </w:p>
    <w:p w:rsidR="000B198C" w:rsidRPr="00E962C2" w:rsidRDefault="000B198C" w:rsidP="006F5BF0">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また、定期的な問診を行うことで、社員の変調を把握・管理するとともに、上長とのコミュニケーションを促す仕組みとして、リアルタイムな意識の定点観測が可能な「パルスサーベイ」を実施しています。</w:t>
      </w:r>
    </w:p>
    <w:p w:rsidR="000B198C" w:rsidRPr="00E962C2" w:rsidRDefault="000B198C">
      <w:pPr>
        <w:rPr>
          <w:rFonts w:ascii="BIZ UDPゴシック" w:eastAsia="BIZ UDPゴシック" w:hAnsi="BIZ UDPゴシック"/>
          <w:sz w:val="22"/>
        </w:rPr>
      </w:pPr>
    </w:p>
    <w:p w:rsidR="00364D9E" w:rsidRPr="00E962C2" w:rsidRDefault="00364D9E" w:rsidP="00364D9E">
      <w:pPr>
        <w:rPr>
          <w:rFonts w:ascii="BIZ UDPゴシック" w:eastAsia="BIZ UDPゴシック" w:hAnsi="BIZ UDPゴシック"/>
          <w:sz w:val="22"/>
        </w:rPr>
      </w:pPr>
      <w:r w:rsidRPr="00E962C2">
        <w:rPr>
          <w:rFonts w:ascii="BIZ UDPゴシック" w:eastAsia="BIZ UDPゴシック" w:hAnsi="BIZ UDPゴシック" w:hint="eastAsia"/>
          <w:sz w:val="22"/>
        </w:rPr>
        <w:t>■</w:t>
      </w:r>
      <w:r w:rsidRPr="00E962C2">
        <w:rPr>
          <w:rFonts w:ascii="BIZ UDPゴシック" w:eastAsia="BIZ UDPゴシック" w:hAnsi="BIZ UDPゴシック" w:hint="eastAsia"/>
          <w:b/>
          <w:bCs/>
          <w:sz w:val="22"/>
        </w:rPr>
        <w:t>充実した福利厚生</w:t>
      </w:r>
    </w:p>
    <w:p w:rsidR="00364D9E" w:rsidRPr="00E962C2" w:rsidRDefault="00364D9E" w:rsidP="006F5BF0">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選択型福利厚生制度（カフェテリアプラン）を導入しています。</w:t>
      </w:r>
    </w:p>
    <w:p w:rsidR="00364D9E" w:rsidRPr="00E962C2" w:rsidRDefault="00364D9E" w:rsidP="00157AEA">
      <w:pPr>
        <w:ind w:firstLineChars="100" w:firstLine="217"/>
        <w:rPr>
          <w:rFonts w:ascii="BIZ UDPゴシック" w:eastAsia="BIZ UDPゴシック" w:hAnsi="BIZ UDPゴシック"/>
          <w:sz w:val="22"/>
        </w:rPr>
      </w:pPr>
      <w:r w:rsidRPr="00E962C2">
        <w:rPr>
          <w:rFonts w:ascii="BIZ UDPゴシック" w:eastAsia="BIZ UDPゴシック" w:hAnsi="BIZ UDPゴシック" w:hint="eastAsia"/>
          <w:sz w:val="22"/>
        </w:rPr>
        <w:t>人間ドック受診や健康IT機器の取得支援などの健康増進メニューに加え、財産形成支援など幅広いカフェテリアメニューを設定し、社員各自に付与されたポイントで、自由にメニューを選択することができる魅力的な福利厚生サービスを提供しています。</w:t>
      </w:r>
    </w:p>
    <w:p w:rsidR="00364D9E" w:rsidRPr="00E962C2" w:rsidRDefault="00364D9E" w:rsidP="00364D9E">
      <w:pPr>
        <w:rPr>
          <w:rFonts w:ascii="BIZ UDPゴシック" w:eastAsia="BIZ UDPゴシック" w:hAnsi="BIZ UDPゴシック"/>
          <w:sz w:val="22"/>
        </w:rPr>
      </w:pPr>
    </w:p>
    <w:p w:rsidR="00364D9E" w:rsidRPr="00E962C2" w:rsidRDefault="00364D9E" w:rsidP="00364D9E">
      <w:pPr>
        <w:rPr>
          <w:rFonts w:ascii="BIZ UDPゴシック" w:eastAsia="BIZ UDPゴシック" w:hAnsi="BIZ UDPゴシック"/>
          <w:sz w:val="22"/>
        </w:rPr>
      </w:pPr>
      <w:r w:rsidRPr="00E962C2">
        <w:rPr>
          <w:rFonts w:ascii="BIZ UDPゴシック" w:eastAsia="BIZ UDPゴシック" w:hAnsi="BIZ UDPゴシック" w:hint="eastAsia"/>
          <w:sz w:val="22"/>
        </w:rPr>
        <w:t>■</w:t>
      </w:r>
      <w:r w:rsidRPr="00E962C2">
        <w:rPr>
          <w:rFonts w:ascii="BIZ UDPゴシック" w:eastAsia="BIZ UDPゴシック" w:hAnsi="BIZ UDPゴシック" w:hint="eastAsia"/>
          <w:b/>
          <w:bCs/>
          <w:sz w:val="22"/>
        </w:rPr>
        <w:t>過重労働の防止</w:t>
      </w:r>
    </w:p>
    <w:p w:rsidR="00364D9E" w:rsidRPr="00E962C2" w:rsidRDefault="00364D9E" w:rsidP="00364D9E">
      <w:pPr>
        <w:rPr>
          <w:rFonts w:ascii="BIZ UDPゴシック" w:eastAsia="BIZ UDPゴシック" w:hAnsi="BIZ UDPゴシック"/>
          <w:sz w:val="22"/>
        </w:rPr>
      </w:pPr>
      <w:r w:rsidRPr="00E962C2">
        <w:rPr>
          <w:rFonts w:ascii="BIZ UDPゴシック" w:eastAsia="BIZ UDPゴシック" w:hAnsi="BIZ UDPゴシック" w:hint="eastAsia"/>
          <w:sz w:val="22"/>
        </w:rPr>
        <w:t>労働時間を適正に管理することで、過重労働の防止に努めるとともに、長時間労働者に対しては、産業医・保健師による過重労働面談を実施し、健康管理に向けた適切な助言・指導を行っています。</w:t>
      </w:r>
    </w:p>
    <w:p w:rsidR="00364D9E" w:rsidRPr="002B7EBF" w:rsidRDefault="00364D9E" w:rsidP="006F5BF0">
      <w:pPr>
        <w:ind w:firstLineChars="100" w:firstLine="217"/>
        <w:rPr>
          <w:rFonts w:ascii="BIZ UDP明朝 Medium" w:eastAsia="BIZ UDP明朝 Medium" w:hAnsi="BIZ UDP明朝 Medium"/>
          <w:sz w:val="22"/>
        </w:rPr>
      </w:pPr>
      <w:r w:rsidRPr="00E962C2">
        <w:rPr>
          <w:rFonts w:ascii="BIZ UDPゴシック" w:eastAsia="BIZ UDPゴシック" w:hAnsi="BIZ UDPゴシック" w:hint="eastAsia"/>
          <w:sz w:val="22"/>
        </w:rPr>
        <w:t>また、フレックスタイム、リモートワークなどを導入し、柔軟な働き方を実現するなど、社員が活き活きと働くことができる環境を整備しています。</w:t>
      </w:r>
    </w:p>
    <w:p w:rsidR="009C7AF4" w:rsidRPr="002B7EBF" w:rsidRDefault="009C7AF4">
      <w:pPr>
        <w:rPr>
          <w:rFonts w:ascii="BIZ UDP明朝 Medium" w:eastAsia="BIZ UDP明朝 Medium" w:hAnsi="BIZ UDP明朝 Medium"/>
        </w:rPr>
      </w:pPr>
    </w:p>
    <w:p w:rsidR="009C7AF4" w:rsidRPr="002B7EBF" w:rsidRDefault="009C7AF4">
      <w:pPr>
        <w:rPr>
          <w:rFonts w:ascii="BIZ UDP明朝 Medium" w:eastAsia="BIZ UDP明朝 Medium" w:hAnsi="BIZ UDP明朝 Medium"/>
        </w:rPr>
      </w:pPr>
    </w:p>
    <w:p w:rsidR="00364D9E" w:rsidRPr="002B7EBF" w:rsidRDefault="00364D9E">
      <w:pPr>
        <w:rPr>
          <w:rFonts w:ascii="BIZ UDP明朝 Medium" w:eastAsia="BIZ UDP明朝 Medium" w:hAnsi="BIZ UDP明朝 Medium"/>
        </w:rPr>
      </w:pPr>
    </w:p>
    <w:p w:rsidR="004125F8" w:rsidRPr="002B7EBF" w:rsidRDefault="004125F8">
      <w:pPr>
        <w:rPr>
          <w:rFonts w:ascii="BIZ UDP明朝 Medium" w:eastAsia="BIZ UDP明朝 Medium" w:hAnsi="BIZ UDP明朝 Medium"/>
        </w:rPr>
      </w:pPr>
    </w:p>
    <w:sectPr w:rsidR="004125F8" w:rsidRPr="002B7EBF" w:rsidSect="0045701F">
      <w:pgSz w:w="11906" w:h="16838"/>
      <w:pgMar w:top="1797" w:right="1701" w:bottom="900" w:left="1701" w:header="851" w:footer="992" w:gutter="0"/>
      <w:cols w:space="425"/>
      <w:docGrid w:type="linesAndChars" w:linePitch="353"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F4"/>
    <w:rsid w:val="000B198C"/>
    <w:rsid w:val="00157AEA"/>
    <w:rsid w:val="0019368E"/>
    <w:rsid w:val="002B7EBF"/>
    <w:rsid w:val="002F4904"/>
    <w:rsid w:val="00364D9E"/>
    <w:rsid w:val="0039175E"/>
    <w:rsid w:val="004125F8"/>
    <w:rsid w:val="0045701F"/>
    <w:rsid w:val="004B6E0B"/>
    <w:rsid w:val="004F6C09"/>
    <w:rsid w:val="0050198F"/>
    <w:rsid w:val="005B3ADD"/>
    <w:rsid w:val="006F5BF0"/>
    <w:rsid w:val="00810DA9"/>
    <w:rsid w:val="009C7AF4"/>
    <w:rsid w:val="00B45769"/>
    <w:rsid w:val="00BA2373"/>
    <w:rsid w:val="00C97FAF"/>
    <w:rsid w:val="00D33879"/>
    <w:rsid w:val="00E962C2"/>
    <w:rsid w:val="00F2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D2976"/>
  <w15:chartTrackingRefBased/>
  <w15:docId w15:val="{5203FEA8-282A-4622-8E75-A3D6106D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A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065">
      <w:bodyDiv w:val="1"/>
      <w:marLeft w:val="0"/>
      <w:marRight w:val="0"/>
      <w:marTop w:val="0"/>
      <w:marBottom w:val="0"/>
      <w:divBdr>
        <w:top w:val="none" w:sz="0" w:space="0" w:color="auto"/>
        <w:left w:val="none" w:sz="0" w:space="0" w:color="auto"/>
        <w:bottom w:val="none" w:sz="0" w:space="0" w:color="auto"/>
        <w:right w:val="none" w:sz="0" w:space="0" w:color="auto"/>
      </w:divBdr>
    </w:div>
    <w:div w:id="810171580">
      <w:bodyDiv w:val="1"/>
      <w:marLeft w:val="0"/>
      <w:marRight w:val="0"/>
      <w:marTop w:val="0"/>
      <w:marBottom w:val="0"/>
      <w:divBdr>
        <w:top w:val="none" w:sz="0" w:space="0" w:color="auto"/>
        <w:left w:val="none" w:sz="0" w:space="0" w:color="auto"/>
        <w:bottom w:val="none" w:sz="0" w:space="0" w:color="auto"/>
        <w:right w:val="none" w:sz="0" w:space="0" w:color="auto"/>
      </w:divBdr>
    </w:div>
    <w:div w:id="1093668519">
      <w:bodyDiv w:val="1"/>
      <w:marLeft w:val="0"/>
      <w:marRight w:val="0"/>
      <w:marTop w:val="0"/>
      <w:marBottom w:val="0"/>
      <w:divBdr>
        <w:top w:val="none" w:sz="0" w:space="0" w:color="auto"/>
        <w:left w:val="none" w:sz="0" w:space="0" w:color="auto"/>
        <w:bottom w:val="none" w:sz="0" w:space="0" w:color="auto"/>
        <w:right w:val="none" w:sz="0" w:space="0" w:color="auto"/>
      </w:divBdr>
    </w:div>
    <w:div w:id="1240288793">
      <w:bodyDiv w:val="1"/>
      <w:marLeft w:val="0"/>
      <w:marRight w:val="0"/>
      <w:marTop w:val="0"/>
      <w:marBottom w:val="0"/>
      <w:divBdr>
        <w:top w:val="none" w:sz="0" w:space="0" w:color="auto"/>
        <w:left w:val="none" w:sz="0" w:space="0" w:color="auto"/>
        <w:bottom w:val="none" w:sz="0" w:space="0" w:color="auto"/>
        <w:right w:val="none" w:sz="0" w:space="0" w:color="auto"/>
      </w:divBdr>
    </w:div>
    <w:div w:id="1487622897">
      <w:bodyDiv w:val="1"/>
      <w:marLeft w:val="0"/>
      <w:marRight w:val="0"/>
      <w:marTop w:val="0"/>
      <w:marBottom w:val="0"/>
      <w:divBdr>
        <w:top w:val="none" w:sz="0" w:space="0" w:color="auto"/>
        <w:left w:val="none" w:sz="0" w:space="0" w:color="auto"/>
        <w:bottom w:val="none" w:sz="0" w:space="0" w:color="auto"/>
        <w:right w:val="none" w:sz="0" w:space="0" w:color="auto"/>
      </w:divBdr>
    </w:div>
    <w:div w:id="1494564709">
      <w:bodyDiv w:val="1"/>
      <w:marLeft w:val="0"/>
      <w:marRight w:val="0"/>
      <w:marTop w:val="0"/>
      <w:marBottom w:val="0"/>
      <w:divBdr>
        <w:top w:val="none" w:sz="0" w:space="0" w:color="auto"/>
        <w:left w:val="none" w:sz="0" w:space="0" w:color="auto"/>
        <w:bottom w:val="none" w:sz="0" w:space="0" w:color="auto"/>
        <w:right w:val="none" w:sz="0" w:space="0" w:color="auto"/>
      </w:divBdr>
    </w:div>
    <w:div w:id="21099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F773-8548-4ABB-A318-20E60B92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1527197</dc:creator>
  <cp:keywords/>
  <dc:description/>
  <cp:lastModifiedBy>1752029</cp:lastModifiedBy>
  <cp:revision>8</cp:revision>
  <dcterms:created xsi:type="dcterms:W3CDTF">2021-10-08T00:39:00Z</dcterms:created>
  <dcterms:modified xsi:type="dcterms:W3CDTF">2021-10-08T07:38:00Z</dcterms:modified>
</cp:coreProperties>
</file>